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6B" w:rsidRPr="00B67E06" w:rsidRDefault="00620C6B" w:rsidP="009276C2">
      <w:pPr>
        <w:pStyle w:val="Kop5"/>
        <w:jc w:val="center"/>
        <w:rPr>
          <w:sz w:val="20"/>
          <w:szCs w:val="20"/>
          <w:lang w:val="nl-NL"/>
        </w:rPr>
      </w:pPr>
      <w:r w:rsidRPr="002F35F8">
        <w:rPr>
          <w:sz w:val="20"/>
          <w:szCs w:val="20"/>
          <w:lang w:eastAsia="nl-NL"/>
        </w:rPr>
        <w:t>Taak 1</w:t>
      </w:r>
    </w:p>
    <w:p w:rsidR="00620C6B" w:rsidRDefault="00620C6B" w:rsidP="00620C6B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p w:rsidR="00620C6B" w:rsidRPr="00D3521C" w:rsidRDefault="00620C6B" w:rsidP="00620C6B">
      <w:pPr>
        <w:spacing w:after="0" w:line="240" w:lineRule="auto"/>
        <w:rPr>
          <w:rFonts w:eastAsia="Times New Roman" w:cs="Arial"/>
          <w:b/>
          <w:szCs w:val="20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7212"/>
      </w:tblGrid>
      <w:tr w:rsidR="00620C6B" w:rsidRPr="00D3521C" w:rsidTr="009276C2">
        <w:tc>
          <w:tcPr>
            <w:tcW w:w="178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Titel</w:t>
            </w:r>
          </w:p>
        </w:tc>
        <w:tc>
          <w:tcPr>
            <w:tcW w:w="7212" w:type="dxa"/>
          </w:tcPr>
          <w:p w:rsidR="009276C2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</w:t>
            </w:r>
          </w:p>
          <w:p w:rsidR="00620C6B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Het hormonale stelsel</w:t>
            </w:r>
          </w:p>
          <w:p w:rsidR="009276C2" w:rsidRPr="00D3521C" w:rsidRDefault="009276C2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</w:tr>
      <w:tr w:rsidR="00620C6B" w:rsidRPr="00D3521C" w:rsidTr="009276C2">
        <w:tc>
          <w:tcPr>
            <w:tcW w:w="178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Inleiding</w:t>
            </w:r>
          </w:p>
        </w:tc>
        <w:tc>
          <w:tcPr>
            <w:tcW w:w="7212" w:type="dxa"/>
          </w:tcPr>
          <w:p w:rsidR="009276C2" w:rsidRDefault="009276C2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De hormonen zorgen ervoor dat ons lichaam goed functioneert en dat wij kunnen reageren op prikkels vanuit de omgeving</w:t>
            </w:r>
          </w:p>
          <w:p w:rsidR="009276C2" w:rsidRPr="00D3521C" w:rsidRDefault="009276C2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</w:tr>
      <w:tr w:rsidR="00620C6B" w:rsidRPr="00D3521C" w:rsidTr="009276C2">
        <w:tc>
          <w:tcPr>
            <w:tcW w:w="178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bookmarkStart w:id="0" w:name="_GoBack"/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Werkwijze</w:t>
            </w:r>
          </w:p>
        </w:tc>
        <w:tc>
          <w:tcPr>
            <w:tcW w:w="7212" w:type="dxa"/>
          </w:tcPr>
          <w:p w:rsidR="009276C2" w:rsidRDefault="009276C2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 Lees H 10 van het boek Anatomie en Fysiologie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>Werk met behulp van de volgende aandachtspunten de delen van het hormoonstelsel uit: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Hormoonklieren zijn klieren met inwendige secretie, wat wordt hiermee bedoelt?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Wat zijn de belangrijkste hormoonklieren?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Welke hormonen worden geproduceerd door de hypofysevoorkwab?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Geef hiervan een voorbeeld</w:t>
            </w:r>
            <w:r>
              <w:rPr>
                <w:rFonts w:eastAsia="Times New Roman" w:cs="Arial"/>
                <w:bCs/>
                <w:szCs w:val="20"/>
                <w:lang w:eastAsia="nl-NL"/>
              </w:rPr>
              <w:t>.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Wat is de functie van de hypofyseachterkwab?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Welke hormonen worden geproduceerd door de schildklier?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 xml:space="preserve">Geef een KORTE omschrijving van de TSH, FT4 en T3. 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Wat is de functie van bijschildklieren?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Waar vindt de hormoonproductie plaats in de alvleesklier?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Hoe is een bijnier opgebouwd? En wat is de functie van deze onderdelen?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>Wat is de functie van de geslachtsklieren?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 xml:space="preserve">Beschrijf de werking van de vrouwelijk en de mannelijke geslachtsklieren. </w:t>
            </w:r>
          </w:p>
          <w:p w:rsid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 xml:space="preserve">Geef een omschrijving van terugkoppeling. </w:t>
            </w:r>
          </w:p>
          <w:p w:rsidR="009276C2" w:rsidRPr="009276C2" w:rsidRDefault="009276C2" w:rsidP="009276C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9276C2">
              <w:rPr>
                <w:rFonts w:eastAsia="Times New Roman" w:cs="Arial"/>
                <w:bCs/>
                <w:szCs w:val="20"/>
                <w:lang w:eastAsia="nl-NL"/>
              </w:rPr>
              <w:t xml:space="preserve">Benoem een voorbeeld van terugkoppeling. </w:t>
            </w:r>
          </w:p>
          <w:p w:rsidR="009276C2" w:rsidRPr="009276C2" w:rsidRDefault="009276C2" w:rsidP="009276C2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9276C2" w:rsidRPr="009276C2" w:rsidRDefault="009276C2" w:rsidP="009276C2">
            <w:pPr>
              <w:spacing w:after="0" w:line="240" w:lineRule="auto"/>
              <w:ind w:left="720"/>
              <w:rPr>
                <w:rFonts w:eastAsia="Times New Roman" w:cs="Arial"/>
                <w:bCs/>
                <w:szCs w:val="20"/>
                <w:lang w:eastAsia="nl-NL"/>
              </w:rPr>
            </w:pPr>
          </w:p>
          <w:p w:rsidR="00620C6B" w:rsidRPr="009276C2" w:rsidRDefault="00620C6B" w:rsidP="009276C2">
            <w:pPr>
              <w:spacing w:after="0" w:line="240" w:lineRule="auto"/>
              <w:ind w:left="720"/>
              <w:rPr>
                <w:rFonts w:eastAsia="Times New Roman" w:cs="Arial"/>
                <w:bCs/>
                <w:szCs w:val="20"/>
                <w:lang w:eastAsia="nl-NL"/>
              </w:rPr>
            </w:pPr>
          </w:p>
        </w:tc>
      </w:tr>
      <w:bookmarkEnd w:id="0"/>
      <w:tr w:rsidR="00620C6B" w:rsidRPr="00D3521C" w:rsidTr="009276C2">
        <w:tc>
          <w:tcPr>
            <w:tcW w:w="1780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/>
                <w:szCs w:val="20"/>
                <w:lang w:eastAsia="nl-NL"/>
              </w:rPr>
              <w:t>Boeken / media</w:t>
            </w:r>
          </w:p>
        </w:tc>
        <w:tc>
          <w:tcPr>
            <w:tcW w:w="7212" w:type="dxa"/>
          </w:tcPr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Anatomieboek </w:t>
            </w:r>
          </w:p>
          <w:p w:rsidR="00620C6B" w:rsidRPr="00D3521C" w:rsidRDefault="00620C6B" w:rsidP="008F2276">
            <w:pPr>
              <w:spacing w:after="0" w:line="240" w:lineRule="auto"/>
              <w:rPr>
                <w:rFonts w:eastAsia="Times New Roman" w:cs="Arial"/>
                <w:bCs/>
                <w:szCs w:val="20"/>
                <w:lang w:eastAsia="nl-NL"/>
              </w:rPr>
            </w:pPr>
            <w:r w:rsidRPr="00D3521C">
              <w:rPr>
                <w:rFonts w:eastAsia="Times New Roman" w:cs="Arial"/>
                <w:bCs/>
                <w:szCs w:val="20"/>
                <w:lang w:eastAsia="nl-NL"/>
              </w:rPr>
              <w:t xml:space="preserve">Internet </w:t>
            </w:r>
          </w:p>
        </w:tc>
      </w:tr>
    </w:tbl>
    <w:p w:rsidR="009276C2" w:rsidRDefault="009276C2" w:rsidP="009276C2">
      <w:pPr>
        <w:jc w:val="center"/>
      </w:pPr>
    </w:p>
    <w:p w:rsidR="009276C2" w:rsidRDefault="009276C2" w:rsidP="009276C2">
      <w:pPr>
        <w:jc w:val="center"/>
      </w:pPr>
    </w:p>
    <w:p w:rsidR="00453CA7" w:rsidRDefault="009276C2" w:rsidP="009276C2">
      <w:pPr>
        <w:jc w:val="center"/>
      </w:pPr>
      <w:r>
        <w:rPr>
          <w:rFonts w:cs="Arial"/>
          <w:noProof/>
          <w:color w:val="1A0DAB"/>
          <w:szCs w:val="20"/>
          <w:bdr w:val="none" w:sz="0" w:space="0" w:color="auto" w:frame="1"/>
        </w:rPr>
        <w:drawing>
          <wp:inline distT="0" distB="0" distL="0" distR="0" wp14:anchorId="508ED405" wp14:editId="3E13EE9C">
            <wp:extent cx="2545080" cy="2270259"/>
            <wp:effectExtent l="0" t="0" r="7620" b="0"/>
            <wp:docPr id="1" name="Afbeelding 1" descr="Afbeeldingsresultaat voor hypofys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ypofys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47" cy="22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443"/>
    <w:multiLevelType w:val="hybridMultilevel"/>
    <w:tmpl w:val="7A964720"/>
    <w:lvl w:ilvl="0" w:tplc="F90855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9254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4C0C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6E9A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520A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0EB0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3EAF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9A8D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42CA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C860AA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76D7"/>
    <w:multiLevelType w:val="hybridMultilevel"/>
    <w:tmpl w:val="F37ED3B8"/>
    <w:lvl w:ilvl="0" w:tplc="CB1C79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2E7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9A03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FCEB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7024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18BD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F053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1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BADF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1E412A7"/>
    <w:multiLevelType w:val="hybridMultilevel"/>
    <w:tmpl w:val="A1247E82"/>
    <w:lvl w:ilvl="0" w:tplc="C5A84B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2AB7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3C61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06FA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5EEC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8C2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ECA7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22BB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EEA1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5976970"/>
    <w:multiLevelType w:val="hybridMultilevel"/>
    <w:tmpl w:val="5CACAFCC"/>
    <w:lvl w:ilvl="0" w:tplc="A2A06E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860D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7AF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361F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D2FE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1892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BA3A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4415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3AF7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AF5ED6"/>
    <w:multiLevelType w:val="hybridMultilevel"/>
    <w:tmpl w:val="E11EE8AC"/>
    <w:lvl w:ilvl="0" w:tplc="C99888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9670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38BC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407D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04F6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267C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BA0B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E8B7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854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453321A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25BFB"/>
    <w:multiLevelType w:val="hybridMultilevel"/>
    <w:tmpl w:val="EFF8BCC4"/>
    <w:lvl w:ilvl="0" w:tplc="356E09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CE98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8818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ECDE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92C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7461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1C3A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E4FD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CABF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3D812D4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F6D4E"/>
    <w:multiLevelType w:val="hybridMultilevel"/>
    <w:tmpl w:val="27FEB060"/>
    <w:lvl w:ilvl="0" w:tplc="C3A8A2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1490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6C40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E43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C2E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66CC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08B8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F67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1856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C053B15"/>
    <w:multiLevelType w:val="hybridMultilevel"/>
    <w:tmpl w:val="9B6619D4"/>
    <w:lvl w:ilvl="0" w:tplc="5DB8AE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B246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6420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AA1B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8A3F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6E5F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6AFB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0A5D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5E38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5965654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C07D2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5008F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3B62D0"/>
    <w:multiLevelType w:val="hybridMultilevel"/>
    <w:tmpl w:val="15F0DE12"/>
    <w:lvl w:ilvl="0" w:tplc="DE760B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EAAF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EC98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58C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1E78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BEA5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80E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68A7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5C83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2AD100C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51FD8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E1411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B71C0"/>
    <w:multiLevelType w:val="hybridMultilevel"/>
    <w:tmpl w:val="21A416D6"/>
    <w:lvl w:ilvl="0" w:tplc="76AE8B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FAD9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FCCC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4E1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B2BC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980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5CB5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8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BECC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6896617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BC7BE2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F4C13"/>
    <w:multiLevelType w:val="hybridMultilevel"/>
    <w:tmpl w:val="839ED900"/>
    <w:lvl w:ilvl="0" w:tplc="60286F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807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681A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7EB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840F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9EE9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AE26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E60B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5C1A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6283F57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A83F20"/>
    <w:multiLevelType w:val="hybridMultilevel"/>
    <w:tmpl w:val="D22A4512"/>
    <w:lvl w:ilvl="0" w:tplc="1638D6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12EF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9880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928F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A82C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280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50FE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547C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E0E9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AB42B61"/>
    <w:multiLevelType w:val="hybridMultilevel"/>
    <w:tmpl w:val="E41EF3E6"/>
    <w:lvl w:ilvl="0" w:tplc="70A298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0CAD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48FF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CBC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1404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AC8A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3EDE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E86E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186B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DD8098D"/>
    <w:multiLevelType w:val="hybridMultilevel"/>
    <w:tmpl w:val="53D0CC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2"/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17"/>
  </w:num>
  <w:num w:numId="19">
    <w:abstractNumId w:val="21"/>
  </w:num>
  <w:num w:numId="20">
    <w:abstractNumId w:val="16"/>
  </w:num>
  <w:num w:numId="21">
    <w:abstractNumId w:val="4"/>
  </w:num>
  <w:num w:numId="22">
    <w:abstractNumId w:val="20"/>
  </w:num>
  <w:num w:numId="23">
    <w:abstractNumId w:val="9"/>
  </w:num>
  <w:num w:numId="24">
    <w:abstractNumId w:val="6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6B"/>
    <w:rsid w:val="00620C6B"/>
    <w:rsid w:val="008C3A90"/>
    <w:rsid w:val="009276C2"/>
    <w:rsid w:val="00B401FE"/>
    <w:rsid w:val="00CD179C"/>
    <w:rsid w:val="00F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FD97"/>
  <w15:chartTrackingRefBased/>
  <w15:docId w15:val="{327CF3D5-E9B8-4795-9CF6-830DA1F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0C6B"/>
    <w:pPr>
      <w:spacing w:after="200" w:line="276" w:lineRule="auto"/>
    </w:pPr>
    <w:rPr>
      <w:rFonts w:ascii="Arial" w:eastAsia="Calibri" w:hAnsi="Arial" w:cs="Times New Roman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0C6B"/>
    <w:pPr>
      <w:spacing w:before="240" w:after="60"/>
      <w:outlineLvl w:val="4"/>
    </w:pPr>
    <w:rPr>
      <w:rFonts w:eastAsia="Times New Roman"/>
      <w:b/>
      <w:bCs/>
      <w:iCs/>
      <w:sz w:val="22"/>
      <w:szCs w:val="26"/>
      <w:u w:val="single"/>
      <w:lang w:val="x-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620C6B"/>
    <w:rPr>
      <w:rFonts w:ascii="Arial" w:eastAsia="Times New Roman" w:hAnsi="Arial" w:cs="Times New Roman"/>
      <w:b/>
      <w:bCs/>
      <w:iCs/>
      <w:szCs w:val="26"/>
      <w:u w:val="single"/>
      <w:lang w:val="x-none"/>
    </w:rPr>
  </w:style>
  <w:style w:type="paragraph" w:styleId="Lijstalinea">
    <w:name w:val="List Paragraph"/>
    <w:basedOn w:val="Standaard"/>
    <w:uiPriority w:val="34"/>
    <w:qFormat/>
    <w:rsid w:val="0092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2ahUKEwjo9pu2q_DeAhXBy6QKHW6tDJ4QjRx6BAgBEAU&amp;url=http://www.groeiwijzer.nl/nl/diagnose-and-toekomst/secundaire-groeistoornissen/hypofyse&amp;psig=AOvVaw3RNI45Yp5tj2aJU8PWD7Rn&amp;ust=1543262621075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Vries-Ellen</dc:creator>
  <cp:keywords/>
  <dc:description/>
  <cp:lastModifiedBy>marlies bouland</cp:lastModifiedBy>
  <cp:revision>2</cp:revision>
  <cp:lastPrinted>2018-11-25T20:04:00Z</cp:lastPrinted>
  <dcterms:created xsi:type="dcterms:W3CDTF">2018-11-25T20:05:00Z</dcterms:created>
  <dcterms:modified xsi:type="dcterms:W3CDTF">2018-11-25T20:05:00Z</dcterms:modified>
</cp:coreProperties>
</file>